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24" w:rsidRDefault="007D7E24" w:rsidP="007D7E24">
      <w:pPr>
        <w:pStyle w:val="2"/>
        <w:shd w:val="clear" w:color="auto" w:fill="E5E5E5"/>
        <w:spacing w:before="48" w:beforeAutospacing="0" w:after="48" w:afterAutospacing="0"/>
        <w:jc w:val="center"/>
        <w:rPr>
          <w:rStyle w:val="art-postheader"/>
          <w:color w:val="103550"/>
          <w:sz w:val="24"/>
          <w:szCs w:val="24"/>
        </w:rPr>
      </w:pPr>
      <w:r>
        <w:rPr>
          <w:rStyle w:val="art-postheader"/>
          <w:color w:val="103550"/>
          <w:sz w:val="24"/>
          <w:szCs w:val="24"/>
        </w:rPr>
        <w:t>Обзор обращений граждан в администрацию Нижнечеремошинского сельсовета Краснозерского района Новосибирской области</w:t>
      </w:r>
    </w:p>
    <w:p w:rsidR="007D7E24" w:rsidRDefault="007D7E24" w:rsidP="007D7E24">
      <w:pPr>
        <w:pStyle w:val="2"/>
        <w:shd w:val="clear" w:color="auto" w:fill="E5E5E5"/>
        <w:spacing w:before="48" w:beforeAutospacing="0" w:after="48" w:afterAutospacing="0"/>
        <w:jc w:val="center"/>
      </w:pPr>
      <w:r>
        <w:rPr>
          <w:rStyle w:val="art-postheader"/>
          <w:color w:val="103550"/>
          <w:sz w:val="24"/>
          <w:szCs w:val="24"/>
        </w:rPr>
        <w:t>за 2 квартал 2017 года</w:t>
      </w:r>
    </w:p>
    <w:p w:rsidR="007D7E24" w:rsidRDefault="007D7E24" w:rsidP="007D7E24">
      <w:pPr>
        <w:pStyle w:val="2"/>
        <w:shd w:val="clear" w:color="auto" w:fill="FFFFFF"/>
        <w:jc w:val="center"/>
        <w:rPr>
          <w:b w:val="0"/>
          <w:bCs w:val="0"/>
          <w:color w:val="445566"/>
          <w:sz w:val="20"/>
          <w:szCs w:val="20"/>
        </w:rPr>
      </w:pPr>
      <w:r>
        <w:rPr>
          <w:b w:val="0"/>
          <w:bCs w:val="0"/>
          <w:color w:val="445566"/>
          <w:sz w:val="20"/>
          <w:szCs w:val="20"/>
        </w:rPr>
        <w:t> 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0"/>
        <w:gridCol w:w="1744"/>
        <w:gridCol w:w="2566"/>
        <w:gridCol w:w="2892"/>
        <w:gridCol w:w="1778"/>
      </w:tblGrid>
      <w:tr w:rsidR="007D7E24" w:rsidTr="007D7E24">
        <w:tc>
          <w:tcPr>
            <w:tcW w:w="4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Социальная категория, льготы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руководителя,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Резолюция (поручение) по обращению</w:t>
            </w:r>
          </w:p>
        </w:tc>
      </w:tr>
      <w:tr w:rsidR="007D7E24" w:rsidTr="007D7E24">
        <w:tc>
          <w:tcPr>
            <w:tcW w:w="4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17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Жалоба на соседей по содержанию пчел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Е.Ш. Глава Нижнечеремошинского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Проведена беседа</w:t>
            </w:r>
          </w:p>
        </w:tc>
      </w:tr>
      <w:tr w:rsidR="007D7E24" w:rsidTr="007D7E24">
        <w:tc>
          <w:tcPr>
            <w:tcW w:w="4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</w:p>
        </w:tc>
        <w:tc>
          <w:tcPr>
            <w:tcW w:w="17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 w:rsidP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Консультация по вопросу  оформления земельного участка в собственность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Е.Ш. Глава Нижнечеремошинского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Дана консультация</w:t>
            </w:r>
          </w:p>
        </w:tc>
      </w:tr>
      <w:tr w:rsidR="007D7E24" w:rsidTr="007D7E24">
        <w:tc>
          <w:tcPr>
            <w:tcW w:w="4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домохозяйка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оформлению квартиры в собственность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Е.Ш. Глава Нижнечеремошинского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Дана консультация</w:t>
            </w:r>
          </w:p>
        </w:tc>
      </w:tr>
      <w:tr w:rsidR="007D7E24" w:rsidTr="007D7E24">
        <w:tc>
          <w:tcPr>
            <w:tcW w:w="41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в скашивании растительности у дома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Е.Ш. Глава Нижнечеремошинского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E24" w:rsidRDefault="007D7E24">
            <w:pPr>
              <w:spacing w:before="15" w:after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оказана</w:t>
            </w:r>
          </w:p>
        </w:tc>
      </w:tr>
    </w:tbl>
    <w:p w:rsidR="007D7E24" w:rsidRDefault="007D7E24" w:rsidP="007D7E24"/>
    <w:p w:rsidR="00C50379" w:rsidRDefault="00C50379"/>
    <w:sectPr w:rsidR="00C5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E24"/>
    <w:rsid w:val="007D7E24"/>
    <w:rsid w:val="00C5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7D7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7E2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7D7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2017-08-07T05:26:00Z</dcterms:created>
  <dcterms:modified xsi:type="dcterms:W3CDTF">2017-08-07T05:29:00Z</dcterms:modified>
</cp:coreProperties>
</file>