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75" w:rsidRPr="00695875" w:rsidRDefault="00695875" w:rsidP="00695875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695875">
        <w:rPr>
          <w:rFonts w:ascii="Times New Roman" w:hAnsi="Times New Roman"/>
          <w:color w:val="000000"/>
          <w:sz w:val="28"/>
          <w:szCs w:val="28"/>
        </w:rPr>
        <w:t>АДМИНИСТРАЦИЯ НИЖНЕЧЕРЕМОШИНСКОГО СЕЛЬСОВЕТА</w:t>
      </w:r>
    </w:p>
    <w:p w:rsidR="00695875" w:rsidRPr="00695875" w:rsidRDefault="00695875" w:rsidP="00695875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695875"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695875" w:rsidRPr="00695875" w:rsidRDefault="00695875" w:rsidP="0069587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5875" w:rsidRPr="00695875" w:rsidRDefault="00695875" w:rsidP="006958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95875">
        <w:rPr>
          <w:rFonts w:ascii="Times New Roman" w:hAnsi="Times New Roman"/>
          <w:sz w:val="28"/>
          <w:szCs w:val="28"/>
        </w:rPr>
        <w:t>ПОСТАНОВЛЕНИЕ</w:t>
      </w:r>
    </w:p>
    <w:p w:rsidR="00695875" w:rsidRPr="00695875" w:rsidRDefault="00695875" w:rsidP="0069587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5875" w:rsidRPr="00695875" w:rsidRDefault="00695875" w:rsidP="006958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проект</w:t>
      </w:r>
    </w:p>
    <w:p w:rsidR="00695875" w:rsidRPr="00695875" w:rsidRDefault="00695875" w:rsidP="006958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5875" w:rsidRPr="00695875" w:rsidRDefault="00695875" w:rsidP="0069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875">
        <w:rPr>
          <w:rFonts w:ascii="Times New Roman" w:hAnsi="Times New Roman" w:cs="Times New Roman"/>
          <w:sz w:val="28"/>
          <w:szCs w:val="28"/>
        </w:rPr>
        <w:t>Об утверждении Порядка выдачи согласия в письменной форме владельцем автомобильной дороги на строительство, реконструкцию,</w:t>
      </w:r>
    </w:p>
    <w:p w:rsidR="00695875" w:rsidRPr="00695875" w:rsidRDefault="00695875" w:rsidP="0069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875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пересечений и примыканий к автомобильным дорогам общего пользования местного значения Нижнечеремошинского сельсовета Краснозерского района Новосибирской области </w:t>
      </w:r>
    </w:p>
    <w:p w:rsidR="00695875" w:rsidRDefault="00695875" w:rsidP="0069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администрация Нижнечеремошинского сельсовета Краснозерского района Новосибирской области,</w:t>
      </w:r>
    </w:p>
    <w:p w:rsidR="00695875" w:rsidRPr="00BE584A" w:rsidRDefault="00695875" w:rsidP="0069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 Краснозерского района Новосибирской области</w:t>
      </w:r>
      <w:r w:rsidRPr="00164F9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695875" w:rsidRPr="00714CBF" w:rsidRDefault="00695875" w:rsidP="00695875">
      <w:pPr>
        <w:pStyle w:val="a6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4CB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</w:t>
      </w:r>
      <w:r w:rsidRPr="00714CBF"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 w:rsidRPr="00714CB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695875" w:rsidRPr="004D1858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85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95875" w:rsidRPr="004D1858" w:rsidRDefault="00695875" w:rsidP="00695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875" w:rsidRDefault="00695875" w:rsidP="006958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Нижнечеремошинского сельсовета</w:t>
      </w:r>
    </w:p>
    <w:p w:rsidR="00695875" w:rsidRDefault="00695875" w:rsidP="006958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95875" w:rsidRPr="002F39D6" w:rsidRDefault="00695875" w:rsidP="006958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Е.Ш.Бельгибаев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Default="00695875" w:rsidP="00695875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Pr="004D1858" w:rsidRDefault="00695875" w:rsidP="00695875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695875" w:rsidRDefault="00695875" w:rsidP="00695875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r w:rsidRPr="00BE58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Краснозерского</w:t>
      </w:r>
      <w:r w:rsidRPr="00BE58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875" w:rsidRPr="00695875" w:rsidRDefault="00695875" w:rsidP="00695875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875" w:rsidRPr="00695875" w:rsidRDefault="00695875" w:rsidP="0069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69587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95875" w:rsidRPr="00695875" w:rsidRDefault="00695875" w:rsidP="0069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875">
        <w:rPr>
          <w:rFonts w:ascii="Times New Roman" w:hAnsi="Times New Roman" w:cs="Times New Roman"/>
          <w:sz w:val="28"/>
          <w:szCs w:val="28"/>
        </w:rPr>
        <w:t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Нижнечеремошинского сельсовета Краснозерского района Новосибирской области</w:t>
      </w:r>
    </w:p>
    <w:p w:rsidR="00695875" w:rsidRPr="00695875" w:rsidRDefault="00695875" w:rsidP="0069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  <w:proofErr w:type="gramEnd"/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регистрирует его.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695875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695875" w:rsidRPr="00CA3581" w:rsidRDefault="00695875" w:rsidP="00695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695875" w:rsidRDefault="00695875" w:rsidP="00695875"/>
    <w:p w:rsidR="00695875" w:rsidRDefault="00695875" w:rsidP="00695875"/>
    <w:p w:rsidR="006C1802" w:rsidRDefault="006C1802"/>
    <w:sectPr w:rsidR="006C1802" w:rsidSect="00FE713A">
      <w:headerReference w:type="default" r:id="rId6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6C1802">
    <w:pPr>
      <w:pStyle w:val="a3"/>
      <w:jc w:val="center"/>
    </w:pPr>
  </w:p>
  <w:p w:rsidR="007E6B26" w:rsidRDefault="006C18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875"/>
    <w:rsid w:val="00695875"/>
    <w:rsid w:val="006C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875"/>
  </w:style>
  <w:style w:type="paragraph" w:customStyle="1" w:styleId="ConsPlusNormal">
    <w:name w:val="ConsPlusNormal"/>
    <w:link w:val="ConsPlusNormal0"/>
    <w:rsid w:val="00695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95875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958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95875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4" Type="http://schemas.openxmlformats.org/officeDocument/2006/relationships/hyperlink" Target="consultantplus://offline/ref=E4D79032E048CF428C1DE7C1116D32D3A4BE21F2916A552F7B7795327C1610FB6363EDC560FE9664AD5F51446810744B9C0FC13846J3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2020-08-03T09:11:00Z</dcterms:created>
  <dcterms:modified xsi:type="dcterms:W3CDTF">2020-08-03T09:14:00Z</dcterms:modified>
</cp:coreProperties>
</file>